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20" w:rsidRPr="00E81420" w:rsidRDefault="003E4A6A" w:rsidP="00E81420">
      <w:pPr>
        <w:spacing w:line="240" w:lineRule="auto"/>
        <w:jc w:val="both"/>
        <w:rPr>
          <w:rFonts w:eastAsiaTheme="minorEastAsia"/>
          <w:sz w:val="16"/>
          <w:szCs w:val="16"/>
          <w:lang w:val="fr-FR"/>
        </w:rPr>
      </w:pPr>
      <w:r>
        <w:rPr>
          <w:rFonts w:eastAsiaTheme="minorEastAsia"/>
          <w:sz w:val="16"/>
          <w:szCs w:val="16"/>
          <w:lang w:val="fr-FR"/>
        </w:rPr>
        <w:t>Année universitaire : 2022/2023</w:t>
      </w:r>
    </w:p>
    <w:p w:rsidR="00E81420" w:rsidRPr="00E81420" w:rsidRDefault="00E81420" w:rsidP="00E81420">
      <w:pPr>
        <w:spacing w:line="240" w:lineRule="auto"/>
        <w:jc w:val="both"/>
        <w:rPr>
          <w:rFonts w:eastAsiaTheme="minorEastAsia"/>
          <w:sz w:val="16"/>
          <w:szCs w:val="16"/>
          <w:lang w:val="fr-FR"/>
        </w:rPr>
      </w:pPr>
      <w:r w:rsidRPr="00E81420">
        <w:rPr>
          <w:rFonts w:eastAsiaTheme="minorEastAsia"/>
          <w:sz w:val="16"/>
          <w:szCs w:val="16"/>
          <w:lang w:val="fr-FR"/>
        </w:rPr>
        <w:t>Université de Batna2</w:t>
      </w:r>
    </w:p>
    <w:p w:rsidR="00E81420" w:rsidRPr="00E81420" w:rsidRDefault="00E81420" w:rsidP="00E81420">
      <w:pPr>
        <w:spacing w:line="240" w:lineRule="auto"/>
        <w:jc w:val="both"/>
        <w:rPr>
          <w:rFonts w:eastAsiaTheme="minorEastAsia"/>
          <w:sz w:val="16"/>
          <w:szCs w:val="16"/>
          <w:lang w:val="fr-FR"/>
        </w:rPr>
      </w:pPr>
      <w:r w:rsidRPr="00E81420">
        <w:rPr>
          <w:rFonts w:eastAsiaTheme="minorEastAsia"/>
          <w:sz w:val="16"/>
          <w:szCs w:val="16"/>
          <w:lang w:val="fr-FR"/>
        </w:rPr>
        <w:t>Département d’informatique</w:t>
      </w:r>
    </w:p>
    <w:p w:rsidR="00E81420" w:rsidRPr="00E81420" w:rsidRDefault="00E81420" w:rsidP="00E81420">
      <w:pPr>
        <w:spacing w:line="240" w:lineRule="auto"/>
        <w:jc w:val="both"/>
        <w:rPr>
          <w:rFonts w:eastAsiaTheme="minorEastAsia"/>
          <w:sz w:val="16"/>
          <w:szCs w:val="16"/>
          <w:lang w:val="fr-FR"/>
        </w:rPr>
      </w:pPr>
      <w:r w:rsidRPr="00E81420">
        <w:rPr>
          <w:rFonts w:eastAsiaTheme="minorEastAsia"/>
          <w:sz w:val="16"/>
          <w:szCs w:val="16"/>
          <w:lang w:val="fr-FR"/>
        </w:rPr>
        <w:lastRenderedPageBreak/>
        <w:t>1</w:t>
      </w:r>
      <w:r w:rsidRPr="00E81420">
        <w:rPr>
          <w:rFonts w:eastAsiaTheme="minorEastAsia"/>
          <w:sz w:val="16"/>
          <w:szCs w:val="16"/>
          <w:vertAlign w:val="superscript"/>
          <w:lang w:val="fr-FR"/>
        </w:rPr>
        <w:t>ère</w:t>
      </w:r>
      <w:r w:rsidRPr="00E81420">
        <w:rPr>
          <w:rFonts w:eastAsiaTheme="minorEastAsia"/>
          <w:sz w:val="16"/>
          <w:szCs w:val="16"/>
          <w:lang w:val="fr-FR"/>
        </w:rPr>
        <w:t xml:space="preserve"> année Master ISI</w:t>
      </w:r>
    </w:p>
    <w:p w:rsidR="00E81420" w:rsidRPr="00E81420" w:rsidRDefault="00E81420" w:rsidP="00E81420">
      <w:pPr>
        <w:spacing w:line="240" w:lineRule="auto"/>
        <w:jc w:val="both"/>
        <w:rPr>
          <w:rFonts w:eastAsiaTheme="minorEastAsia"/>
          <w:lang w:val="fr-FR"/>
        </w:rPr>
      </w:pPr>
      <w:r w:rsidRPr="00E81420">
        <w:rPr>
          <w:rFonts w:eastAsiaTheme="minorEastAsia"/>
          <w:sz w:val="16"/>
          <w:szCs w:val="16"/>
          <w:lang w:val="fr-FR"/>
        </w:rPr>
        <w:t>Module : Analyse et Conception des systèmes informatiques</w:t>
      </w:r>
      <w:r w:rsidRPr="00E81420">
        <w:rPr>
          <w:rFonts w:eastAsiaTheme="minorEastAsia"/>
          <w:lang w:val="fr-FR"/>
        </w:rPr>
        <w:t xml:space="preserve">.  </w:t>
      </w:r>
    </w:p>
    <w:p w:rsidR="003E4A6A" w:rsidRDefault="003E4A6A" w:rsidP="00E81420">
      <w:pPr>
        <w:spacing w:line="252" w:lineRule="auto"/>
        <w:jc w:val="both"/>
        <w:rPr>
          <w:rFonts w:eastAsiaTheme="minorEastAsia"/>
          <w:lang w:val="fr-FR"/>
        </w:rPr>
        <w:sectPr w:rsidR="003E4A6A" w:rsidSect="003E4A6A">
          <w:pgSz w:w="11906" w:h="16838"/>
          <w:pgMar w:top="1440" w:right="1800" w:bottom="1440" w:left="1800" w:header="708" w:footer="708" w:gutter="0"/>
          <w:cols w:num="2" w:space="708"/>
          <w:docGrid w:linePitch="360"/>
        </w:sectPr>
      </w:pPr>
    </w:p>
    <w:p w:rsidR="003E4A6A" w:rsidRDefault="00E81420" w:rsidP="00E81420">
      <w:pPr>
        <w:spacing w:line="252" w:lineRule="auto"/>
        <w:jc w:val="both"/>
        <w:rPr>
          <w:rFonts w:eastAsiaTheme="minorEastAsia"/>
          <w:lang w:val="fr-FR"/>
        </w:rPr>
      </w:pPr>
      <w:r w:rsidRPr="00E81420">
        <w:rPr>
          <w:rFonts w:eastAsiaTheme="minorEastAsia"/>
          <w:lang w:val="fr-FR"/>
        </w:rPr>
        <w:lastRenderedPageBreak/>
        <w:t xml:space="preserve"> </w:t>
      </w:r>
      <w:r>
        <w:rPr>
          <w:rFonts w:eastAsiaTheme="minorEastAsia"/>
          <w:lang w:val="fr-FR"/>
        </w:rPr>
        <w:t xml:space="preserve">                           </w:t>
      </w:r>
    </w:p>
    <w:p w:rsidR="00E81420" w:rsidRPr="003E4A6A" w:rsidRDefault="00E81420" w:rsidP="003E4A6A">
      <w:pPr>
        <w:spacing w:line="252" w:lineRule="auto"/>
        <w:jc w:val="center"/>
        <w:rPr>
          <w:rFonts w:eastAsiaTheme="minorEastAsia"/>
          <w:b/>
          <w:bCs/>
          <w:sz w:val="52"/>
          <w:szCs w:val="52"/>
          <w:lang w:val="fr-FR"/>
        </w:rPr>
      </w:pPr>
      <w:r w:rsidRPr="003E4A6A">
        <w:rPr>
          <w:rFonts w:eastAsiaTheme="minorEastAsia"/>
          <w:sz w:val="52"/>
          <w:szCs w:val="52"/>
          <w:lang w:val="fr-FR"/>
        </w:rPr>
        <w:t>TD N° 03</w:t>
      </w:r>
    </w:p>
    <w:p w:rsidR="00E81420" w:rsidRDefault="00E81420" w:rsidP="004768A6">
      <w:pPr>
        <w:autoSpaceDE w:val="0"/>
        <w:autoSpaceDN w:val="0"/>
        <w:adjustRightInd w:val="0"/>
        <w:spacing w:after="0" w:line="240" w:lineRule="auto"/>
        <w:rPr>
          <w:rFonts w:ascii="Delta-BookItalic" w:hAnsi="Delta-BookItalic" w:cs="Delta-BookItalic"/>
          <w:i/>
          <w:iCs/>
          <w:color w:val="2E2E2D"/>
          <w:lang w:val="fr-FR"/>
        </w:rPr>
      </w:pPr>
    </w:p>
    <w:p w:rsidR="004768A6" w:rsidRDefault="003E4A6A" w:rsidP="004768A6">
      <w:pPr>
        <w:autoSpaceDE w:val="0"/>
        <w:autoSpaceDN w:val="0"/>
        <w:adjustRightInd w:val="0"/>
        <w:spacing w:after="0" w:line="240" w:lineRule="auto"/>
        <w:rPr>
          <w:lang w:val="fr-FR"/>
        </w:rPr>
      </w:pPr>
      <w:r>
        <w:rPr>
          <w:rFonts w:ascii="Delta-BookItalic" w:hAnsi="Delta-BookItalic" w:cs="Delta-BookItalic"/>
          <w:i/>
          <w:iCs/>
          <w:color w:val="2E2E2D"/>
          <w:lang w:val="fr-FR"/>
        </w:rPr>
        <w:t>Exercice 1 </w:t>
      </w:r>
    </w:p>
    <w:p w:rsidR="00E81420" w:rsidRDefault="00E81420" w:rsidP="004768A6">
      <w:pPr>
        <w:autoSpaceDE w:val="0"/>
        <w:autoSpaceDN w:val="0"/>
        <w:adjustRightInd w:val="0"/>
        <w:spacing w:after="0" w:line="240" w:lineRule="auto"/>
        <w:rPr>
          <w:lang w:val="fr-FR"/>
        </w:rPr>
      </w:pPr>
    </w:p>
    <w:p w:rsid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Notre étude porte sur un système simplifié de téléphone public à pièces.</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1. Le coût minimum d'un appel est de 20 pence.</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2. Après avoir inséré les pièces, l'utilisateur dispose de 2 minutes pour composer un numéro.</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3. La ligne peut être libre ou occupée.</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4. L'appelant peut raccrocher en premier.</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5. Le standard  téléphonique consomme de l'argent dès que la personne qui appelle décroche le combiné et que le téléphone est en service, avec chaque unité de temps (UT) générée par le standard téléphonique.</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6. L’appelant peut ajouter d'autres pièces à tout moment.</w:t>
      </w: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7. Après avoir raccroché, la monnaie non utilisée est rendue.</w:t>
      </w:r>
    </w:p>
    <w:p w:rsidR="004768A6" w:rsidRDefault="004768A6" w:rsidP="004768A6">
      <w:pPr>
        <w:autoSpaceDE w:val="0"/>
        <w:autoSpaceDN w:val="0"/>
        <w:adjustRightInd w:val="0"/>
        <w:spacing w:after="0" w:line="240" w:lineRule="auto"/>
        <w:rPr>
          <w:rFonts w:ascii="Goudy" w:hAnsi="Goudy" w:cs="Goudy"/>
          <w:color w:val="2E2E2D"/>
          <w:sz w:val="21"/>
          <w:szCs w:val="21"/>
          <w:lang w:val="fr-FR"/>
        </w:rPr>
      </w:pPr>
    </w:p>
    <w:p w:rsidR="004768A6" w:rsidRPr="004768A6" w:rsidRDefault="004768A6" w:rsidP="004768A6">
      <w:p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A partir de ces informations, on vous demande :</w:t>
      </w:r>
    </w:p>
    <w:p w:rsidR="004768A6" w:rsidRPr="004768A6" w:rsidRDefault="004768A6" w:rsidP="004768A6">
      <w:pPr>
        <w:pStyle w:val="Paragraphedeliste"/>
        <w:numPr>
          <w:ilvl w:val="0"/>
          <w:numId w:val="3"/>
        </w:num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Identifier les acteurs et les cas d'utilisation.</w:t>
      </w:r>
    </w:p>
    <w:p w:rsidR="004768A6" w:rsidRPr="004768A6" w:rsidRDefault="004768A6" w:rsidP="004768A6">
      <w:pPr>
        <w:pStyle w:val="Paragraphedeliste"/>
        <w:numPr>
          <w:ilvl w:val="0"/>
          <w:numId w:val="3"/>
        </w:num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Construire un diagramme de cas d’utilisation.</w:t>
      </w:r>
    </w:p>
    <w:p w:rsidR="004768A6" w:rsidRPr="004768A6" w:rsidRDefault="004768A6" w:rsidP="00E81420">
      <w:pPr>
        <w:pStyle w:val="Paragraphedeliste"/>
        <w:numPr>
          <w:ilvl w:val="0"/>
          <w:numId w:val="3"/>
        </w:num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Construire un diagramme de séquence du système</w:t>
      </w:r>
      <w:r w:rsidR="00E81420">
        <w:rPr>
          <w:rFonts w:ascii="Goudy" w:hAnsi="Goudy" w:cs="Goudy"/>
          <w:color w:val="2E2E2D"/>
          <w:sz w:val="21"/>
          <w:szCs w:val="21"/>
          <w:lang w:val="fr-FR"/>
        </w:rPr>
        <w:t>.</w:t>
      </w:r>
    </w:p>
    <w:p w:rsidR="004768A6" w:rsidRPr="004768A6" w:rsidRDefault="004768A6" w:rsidP="00E81420">
      <w:pPr>
        <w:pStyle w:val="Paragraphedeliste"/>
        <w:numPr>
          <w:ilvl w:val="0"/>
          <w:numId w:val="3"/>
        </w:numPr>
        <w:autoSpaceDE w:val="0"/>
        <w:autoSpaceDN w:val="0"/>
        <w:adjustRightInd w:val="0"/>
        <w:spacing w:after="0" w:line="240" w:lineRule="auto"/>
        <w:rPr>
          <w:rFonts w:ascii="Goudy" w:hAnsi="Goudy" w:cs="Goudy"/>
          <w:color w:val="2E2E2D"/>
          <w:sz w:val="21"/>
          <w:szCs w:val="21"/>
          <w:lang w:val="fr-FR"/>
        </w:rPr>
      </w:pPr>
      <w:r w:rsidRPr="004768A6">
        <w:rPr>
          <w:rFonts w:ascii="Goudy" w:hAnsi="Goudy" w:cs="Goudy"/>
          <w:color w:val="2E2E2D"/>
          <w:sz w:val="21"/>
          <w:szCs w:val="21"/>
          <w:lang w:val="fr-FR"/>
        </w:rPr>
        <w:t>Développez le diagramme d'activité du téléphone public.</w:t>
      </w:r>
    </w:p>
    <w:p w:rsidR="004768A6" w:rsidRDefault="004768A6" w:rsidP="00DD18EC">
      <w:pPr>
        <w:autoSpaceDE w:val="0"/>
        <w:autoSpaceDN w:val="0"/>
        <w:adjustRightInd w:val="0"/>
        <w:spacing w:after="0" w:line="240" w:lineRule="auto"/>
        <w:rPr>
          <w:rFonts w:ascii="Delta-BookItalic" w:hAnsi="Delta-BookItalic" w:cs="Delta-BookItalic"/>
          <w:i/>
          <w:iCs/>
          <w:color w:val="2E2E2D"/>
          <w:lang w:val="fr-FR"/>
        </w:rPr>
      </w:pPr>
    </w:p>
    <w:p w:rsidR="00DD18EC" w:rsidRDefault="004768A6" w:rsidP="00DD18EC">
      <w:pPr>
        <w:autoSpaceDE w:val="0"/>
        <w:autoSpaceDN w:val="0"/>
        <w:adjustRightInd w:val="0"/>
        <w:spacing w:after="0" w:line="240" w:lineRule="auto"/>
        <w:rPr>
          <w:rFonts w:ascii="Delta-BookItalic" w:hAnsi="Delta-BookItalic" w:cs="Delta-BookItalic"/>
          <w:i/>
          <w:iCs/>
          <w:color w:val="2E2E2D"/>
          <w:lang w:val="fr-FR"/>
        </w:rPr>
      </w:pPr>
      <w:r>
        <w:rPr>
          <w:rFonts w:ascii="Delta-BookItalic" w:hAnsi="Delta-BookItalic" w:cs="Delta-BookItalic"/>
          <w:i/>
          <w:iCs/>
          <w:color w:val="2E2E2D"/>
          <w:lang w:val="fr-FR"/>
        </w:rPr>
        <w:t>Exercice 2</w:t>
      </w:r>
    </w:p>
    <w:p w:rsidR="00FD454C" w:rsidRDefault="00FD454C" w:rsidP="00DD18EC">
      <w:pPr>
        <w:autoSpaceDE w:val="0"/>
        <w:autoSpaceDN w:val="0"/>
        <w:adjustRightInd w:val="0"/>
        <w:spacing w:after="0" w:line="240" w:lineRule="auto"/>
        <w:rPr>
          <w:rFonts w:ascii="Goudy-Bold" w:hAnsi="Goudy-Bold" w:cs="Goudy-Bold"/>
          <w:b/>
          <w:bCs/>
          <w:color w:val="2E2E2D"/>
          <w:lang w:val="fr-FR"/>
        </w:rPr>
      </w:pPr>
    </w:p>
    <w:p w:rsidR="00FD454C" w:rsidRDefault="00DD18EC" w:rsidP="00DD18E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 xml:space="preserve">Une bibliothèque universitaire souhaite automatiser sa gestion. </w:t>
      </w:r>
    </w:p>
    <w:p w:rsidR="00DD18EC" w:rsidRDefault="00DD18EC" w:rsidP="00DD18E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Cette bibliothèque est gérée par un gestionnaire chargé des inscriptions et des relances des lecteurs quand ceux-ci n’ont pas rendu leurs ouvrages au-delà du délai autorisé. Les bibliothécaires sont chargés de gérer les emprunts et la restitution des ouvrages ainsi que l’acquisition de nouveaux ouvrages.</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Il existe trois catégories d’abonné. Tout d’abord les étudiants qui doiven</w:t>
      </w:r>
      <w:r w:rsidR="00FD454C">
        <w:rPr>
          <w:rFonts w:ascii="Goudy" w:hAnsi="Goudy" w:cs="Goudy"/>
          <w:color w:val="2E2E2D"/>
          <w:sz w:val="21"/>
          <w:szCs w:val="21"/>
          <w:lang w:val="fr-FR"/>
        </w:rPr>
        <w:t xml:space="preserve">t seulement </w:t>
      </w:r>
      <w:r>
        <w:rPr>
          <w:rFonts w:ascii="Goudy" w:hAnsi="Goudy" w:cs="Goudy"/>
          <w:color w:val="2E2E2D"/>
          <w:sz w:val="21"/>
          <w:szCs w:val="21"/>
          <w:lang w:val="fr-FR"/>
        </w:rPr>
        <w:t>s’acquitter d’une somme forfaitaire pour une année afin d’</w:t>
      </w:r>
      <w:r w:rsidR="00FD454C">
        <w:rPr>
          <w:rFonts w:ascii="Goudy" w:hAnsi="Goudy" w:cs="Goudy"/>
          <w:color w:val="2E2E2D"/>
          <w:sz w:val="21"/>
          <w:szCs w:val="21"/>
          <w:lang w:val="fr-FR"/>
        </w:rPr>
        <w:t xml:space="preserve">avoir droit à tous les </w:t>
      </w:r>
      <w:r>
        <w:rPr>
          <w:rFonts w:ascii="Goudy" w:hAnsi="Goudy" w:cs="Goudy"/>
          <w:color w:val="2E2E2D"/>
          <w:sz w:val="21"/>
          <w:szCs w:val="21"/>
          <w:lang w:val="fr-FR"/>
        </w:rPr>
        <w:t>services de la bibliothèque. L’accès à la bibliothèque est libre pour tous les enseignants.</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Enfin, il est possible d’autoriser des étudiants d’une autre université à s’</w:t>
      </w:r>
      <w:r w:rsidR="00FD454C">
        <w:rPr>
          <w:rFonts w:ascii="Goudy" w:hAnsi="Goudy" w:cs="Goudy"/>
          <w:color w:val="2E2E2D"/>
          <w:sz w:val="21"/>
          <w:szCs w:val="21"/>
          <w:lang w:val="fr-FR"/>
        </w:rPr>
        <w:t>inscrire</w:t>
      </w:r>
      <w:r w:rsidR="001048AA">
        <w:rPr>
          <w:rFonts w:ascii="Goudy" w:hAnsi="Goudy" w:cs="Goudy"/>
          <w:color w:val="2E2E2D"/>
          <w:sz w:val="21"/>
          <w:szCs w:val="21"/>
          <w:lang w:val="fr-FR"/>
        </w:rPr>
        <w:t xml:space="preserve"> </w:t>
      </w:r>
      <w:r>
        <w:rPr>
          <w:rFonts w:ascii="Goudy" w:hAnsi="Goudy" w:cs="Goudy"/>
          <w:color w:val="2E2E2D"/>
          <w:sz w:val="21"/>
          <w:szCs w:val="21"/>
          <w:lang w:val="fr-FR"/>
        </w:rPr>
        <w:t>exceptionnellement comme abonné moyennant le versement d’une cotisation.</w:t>
      </w:r>
    </w:p>
    <w:p w:rsidR="00DD18EC" w:rsidRDefault="00DD18EC" w:rsidP="00DD18E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Le nombre d’abonné externe est limité chaque année à environ 10 % des inscrits.</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Un nouveau service de consultation du catalogue</w:t>
      </w:r>
      <w:r w:rsidR="00FD454C">
        <w:rPr>
          <w:rFonts w:ascii="Goudy" w:hAnsi="Goudy" w:cs="Goudy"/>
          <w:color w:val="2E2E2D"/>
          <w:sz w:val="21"/>
          <w:szCs w:val="21"/>
          <w:lang w:val="fr-FR"/>
        </w:rPr>
        <w:t xml:space="preserve"> général des ouvrages doit être </w:t>
      </w:r>
      <w:r>
        <w:rPr>
          <w:rFonts w:ascii="Goudy" w:hAnsi="Goudy" w:cs="Goudy"/>
          <w:color w:val="2E2E2D"/>
          <w:sz w:val="21"/>
          <w:szCs w:val="21"/>
          <w:lang w:val="fr-FR"/>
        </w:rPr>
        <w:t>mis en place.</w:t>
      </w:r>
    </w:p>
    <w:p w:rsidR="001048AA"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Les ouvrages, souvent acquis en plusieurs ex</w:t>
      </w:r>
      <w:r w:rsidR="00FD454C">
        <w:rPr>
          <w:rFonts w:ascii="Goudy" w:hAnsi="Goudy" w:cs="Goudy"/>
          <w:color w:val="2E2E2D"/>
          <w:sz w:val="21"/>
          <w:szCs w:val="21"/>
          <w:lang w:val="fr-FR"/>
        </w:rPr>
        <w:t xml:space="preserve">emplaires, sont rangés dans des </w:t>
      </w:r>
      <w:r>
        <w:rPr>
          <w:rFonts w:ascii="Goudy" w:hAnsi="Goudy" w:cs="Goudy"/>
          <w:color w:val="2E2E2D"/>
          <w:sz w:val="21"/>
          <w:szCs w:val="21"/>
          <w:lang w:val="fr-FR"/>
        </w:rPr>
        <w:t xml:space="preserve">rayons de la bibliothèque. </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Chaque exemplaire est</w:t>
      </w:r>
      <w:r w:rsidR="00FD454C">
        <w:rPr>
          <w:rFonts w:ascii="Goudy" w:hAnsi="Goudy" w:cs="Goudy"/>
          <w:color w:val="2E2E2D"/>
          <w:sz w:val="21"/>
          <w:szCs w:val="21"/>
          <w:lang w:val="fr-FR"/>
        </w:rPr>
        <w:t xml:space="preserve"> repéré par une référence gérée </w:t>
      </w:r>
      <w:r>
        <w:rPr>
          <w:rFonts w:ascii="Goudy" w:hAnsi="Goudy" w:cs="Goudy"/>
          <w:color w:val="2E2E2D"/>
          <w:sz w:val="21"/>
          <w:szCs w:val="21"/>
          <w:lang w:val="fr-FR"/>
        </w:rPr>
        <w:t>dans le catalogue et le code du rayon où il est rangé.</w:t>
      </w:r>
    </w:p>
    <w:p w:rsidR="00DD18EC" w:rsidRDefault="00DD18EC" w:rsidP="00FD454C">
      <w:pPr>
        <w:autoSpaceDE w:val="0"/>
        <w:autoSpaceDN w:val="0"/>
        <w:adjustRightInd w:val="0"/>
        <w:spacing w:after="0" w:line="240" w:lineRule="auto"/>
        <w:rPr>
          <w:rFonts w:ascii="Goudy" w:hAnsi="Goudy" w:cs="Goudy"/>
          <w:color w:val="2E2E2D"/>
          <w:sz w:val="21"/>
          <w:szCs w:val="21"/>
          <w:lang w:val="fr-FR"/>
        </w:rPr>
      </w:pPr>
      <w:r>
        <w:rPr>
          <w:rFonts w:ascii="Goudy" w:hAnsi="Goudy" w:cs="Goudy"/>
          <w:color w:val="2E2E2D"/>
          <w:sz w:val="21"/>
          <w:szCs w:val="21"/>
          <w:lang w:val="fr-FR"/>
        </w:rPr>
        <w:t>Chaque abonné ne peut emprunter plus de trois ouvrages. Le délai d’</w:t>
      </w:r>
      <w:r w:rsidR="00FD454C">
        <w:rPr>
          <w:rFonts w:ascii="Goudy" w:hAnsi="Goudy" w:cs="Goudy"/>
          <w:color w:val="2E2E2D"/>
          <w:sz w:val="21"/>
          <w:szCs w:val="21"/>
          <w:lang w:val="fr-FR"/>
        </w:rPr>
        <w:t xml:space="preserve">emprunt </w:t>
      </w:r>
      <w:r>
        <w:rPr>
          <w:rFonts w:ascii="Goudy" w:hAnsi="Goudy" w:cs="Goudy"/>
          <w:color w:val="2E2E2D"/>
          <w:sz w:val="21"/>
          <w:szCs w:val="21"/>
          <w:lang w:val="fr-FR"/>
        </w:rPr>
        <w:t>d’un ouvrage est de trois semaines, il peut cependant ê</w:t>
      </w:r>
      <w:r w:rsidR="00FD454C">
        <w:rPr>
          <w:rFonts w:ascii="Goudy" w:hAnsi="Goudy" w:cs="Goudy"/>
          <w:color w:val="2E2E2D"/>
          <w:sz w:val="21"/>
          <w:szCs w:val="21"/>
          <w:lang w:val="fr-FR"/>
        </w:rPr>
        <w:t xml:space="preserve">tre prolongé exceptionnellement </w:t>
      </w:r>
      <w:r>
        <w:rPr>
          <w:rFonts w:ascii="Goudy" w:hAnsi="Goudy" w:cs="Goudy"/>
          <w:color w:val="2E2E2D"/>
          <w:sz w:val="21"/>
          <w:szCs w:val="21"/>
          <w:lang w:val="fr-FR"/>
        </w:rPr>
        <w:t>à cinq semaines.</w:t>
      </w:r>
    </w:p>
    <w:p w:rsidR="004768A6" w:rsidRDefault="004768A6" w:rsidP="00FD454C">
      <w:pPr>
        <w:autoSpaceDE w:val="0"/>
        <w:autoSpaceDN w:val="0"/>
        <w:adjustRightInd w:val="0"/>
        <w:spacing w:after="0" w:line="240" w:lineRule="auto"/>
        <w:rPr>
          <w:rFonts w:ascii="Goudy" w:hAnsi="Goudy" w:cs="Goudy"/>
          <w:color w:val="2E2E2D"/>
          <w:sz w:val="21"/>
          <w:szCs w:val="21"/>
          <w:lang w:val="fr-FR"/>
        </w:rPr>
      </w:pPr>
    </w:p>
    <w:p w:rsidR="00511092" w:rsidRPr="001C0D8A" w:rsidRDefault="00DD18EC" w:rsidP="001C0D8A">
      <w:pPr>
        <w:pStyle w:val="Paragraphedeliste"/>
        <w:numPr>
          <w:ilvl w:val="0"/>
          <w:numId w:val="2"/>
        </w:numPr>
        <w:rPr>
          <w:rFonts w:ascii="Goudy" w:hAnsi="Goudy" w:cs="Goudy"/>
          <w:color w:val="2E2E2D"/>
          <w:sz w:val="21"/>
          <w:szCs w:val="21"/>
          <w:lang w:val="fr-FR"/>
        </w:rPr>
        <w:sectPr w:rsidR="00511092" w:rsidRPr="001C0D8A" w:rsidSect="003E4A6A">
          <w:type w:val="continuous"/>
          <w:pgSz w:w="11906" w:h="16838"/>
          <w:pgMar w:top="1440" w:right="1800" w:bottom="1440" w:left="1800" w:header="708" w:footer="708" w:gutter="0"/>
          <w:cols w:space="708"/>
          <w:docGrid w:linePitch="360"/>
        </w:sectPr>
      </w:pPr>
      <w:r w:rsidRPr="004768A6">
        <w:rPr>
          <w:rFonts w:ascii="Goudy" w:hAnsi="Goudy" w:cs="Goudy"/>
          <w:color w:val="2E2E2D"/>
          <w:sz w:val="21"/>
          <w:szCs w:val="21"/>
          <w:lang w:val="fr-FR"/>
        </w:rPr>
        <w:t>Il est demandé d’élaborer le diagramme des cas d’utilisation (DCU).</w:t>
      </w:r>
    </w:p>
    <w:p w:rsidR="00511092" w:rsidRDefault="00511092" w:rsidP="001C0D8A">
      <w:pPr>
        <w:autoSpaceDE w:val="0"/>
        <w:autoSpaceDN w:val="0"/>
        <w:adjustRightInd w:val="0"/>
        <w:spacing w:after="0" w:line="240" w:lineRule="auto"/>
        <w:rPr>
          <w:rFonts w:ascii="Goudy" w:hAnsi="Goudy" w:cs="Goudy"/>
          <w:color w:val="2E2E2D"/>
          <w:sz w:val="21"/>
          <w:szCs w:val="21"/>
          <w:lang w:val="fr-FR"/>
        </w:rPr>
        <w:sectPr w:rsidR="00511092" w:rsidSect="00511092">
          <w:type w:val="continuous"/>
          <w:pgSz w:w="11906" w:h="16838"/>
          <w:pgMar w:top="1440" w:right="1800" w:bottom="1440" w:left="1800" w:header="708" w:footer="708" w:gutter="0"/>
          <w:cols w:num="2" w:space="708"/>
          <w:docGrid w:linePitch="360"/>
        </w:sectPr>
      </w:pPr>
    </w:p>
    <w:p w:rsidR="00511092" w:rsidRDefault="00511092" w:rsidP="001C0D8A">
      <w:pPr>
        <w:autoSpaceDE w:val="0"/>
        <w:autoSpaceDN w:val="0"/>
        <w:adjustRightInd w:val="0"/>
        <w:spacing w:after="0" w:line="240" w:lineRule="auto"/>
        <w:rPr>
          <w:rFonts w:ascii="Goudy" w:hAnsi="Goudy" w:cs="Goudy"/>
          <w:color w:val="2E2E2D"/>
          <w:sz w:val="21"/>
          <w:szCs w:val="21"/>
          <w:lang w:val="fr-FR"/>
        </w:rPr>
        <w:sectPr w:rsidR="00511092" w:rsidSect="00511092">
          <w:type w:val="continuous"/>
          <w:pgSz w:w="11906" w:h="16838"/>
          <w:pgMar w:top="1440" w:right="1800" w:bottom="1440" w:left="1800" w:header="708" w:footer="708" w:gutter="0"/>
          <w:cols w:space="708"/>
          <w:docGrid w:linePitch="360"/>
        </w:sectPr>
      </w:pPr>
    </w:p>
    <w:p w:rsidR="00511092" w:rsidRPr="001C0D8A" w:rsidRDefault="00511092" w:rsidP="001C0D8A">
      <w:pPr>
        <w:rPr>
          <w:rFonts w:ascii="Goudy" w:hAnsi="Goudy" w:cs="Goudy"/>
          <w:color w:val="2E2E2D"/>
          <w:sz w:val="21"/>
          <w:szCs w:val="21"/>
          <w:lang w:val="fr-FR"/>
        </w:rPr>
        <w:sectPr w:rsidR="00511092" w:rsidRPr="001C0D8A" w:rsidSect="00511092">
          <w:type w:val="continuous"/>
          <w:pgSz w:w="11906" w:h="16838"/>
          <w:pgMar w:top="1440" w:right="1800" w:bottom="1440" w:left="1800" w:header="708" w:footer="708" w:gutter="0"/>
          <w:cols w:num="2" w:space="708"/>
          <w:docGrid w:linePitch="360"/>
        </w:sectPr>
      </w:pPr>
    </w:p>
    <w:p w:rsidR="00DD18EC" w:rsidRDefault="00DD18EC" w:rsidP="00DD18EC">
      <w:pPr>
        <w:rPr>
          <w:lang w:val="fr-FR"/>
        </w:rPr>
      </w:pPr>
    </w:p>
    <w:p w:rsidR="00974000" w:rsidRDefault="00974000"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bookmarkStart w:id="0" w:name="_GoBack"/>
      <w:bookmarkEnd w:id="0"/>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Default="00F5426D" w:rsidP="00974000">
      <w:pPr>
        <w:rPr>
          <w:lang w:val="fr-FR"/>
        </w:rPr>
      </w:pPr>
    </w:p>
    <w:p w:rsidR="00F5426D" w:rsidRPr="00E12AD7" w:rsidRDefault="00F5426D" w:rsidP="00F5426D">
      <w:pPr>
        <w:rPr>
          <w:lang w:val="fr-FR"/>
        </w:rPr>
      </w:pPr>
    </w:p>
    <w:sectPr w:rsidR="00F5426D" w:rsidRPr="00E12AD7" w:rsidSect="00511092">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lta-BookItalic">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B6B23"/>
    <w:multiLevelType w:val="hybridMultilevel"/>
    <w:tmpl w:val="22E4F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D658FD"/>
    <w:multiLevelType w:val="hybridMultilevel"/>
    <w:tmpl w:val="5A586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F235EC"/>
    <w:multiLevelType w:val="hybridMultilevel"/>
    <w:tmpl w:val="0E368E3C"/>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D7"/>
    <w:rsid w:val="001048AA"/>
    <w:rsid w:val="001C0D8A"/>
    <w:rsid w:val="00315163"/>
    <w:rsid w:val="003E4A6A"/>
    <w:rsid w:val="004768A6"/>
    <w:rsid w:val="00511092"/>
    <w:rsid w:val="00943051"/>
    <w:rsid w:val="00974000"/>
    <w:rsid w:val="00A1728A"/>
    <w:rsid w:val="00C5097F"/>
    <w:rsid w:val="00D04E75"/>
    <w:rsid w:val="00DD18EC"/>
    <w:rsid w:val="00E056AC"/>
    <w:rsid w:val="00E12AD7"/>
    <w:rsid w:val="00E81420"/>
    <w:rsid w:val="00F5426D"/>
    <w:rsid w:val="00FD45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964D7-0B35-43BD-8749-9769A2A3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6777</TotalTime>
  <Pages>2</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c:creator>
  <cp:keywords/>
  <dc:description/>
  <cp:lastModifiedBy>inter</cp:lastModifiedBy>
  <cp:revision>6</cp:revision>
  <dcterms:created xsi:type="dcterms:W3CDTF">2021-12-13T16:12:00Z</dcterms:created>
  <dcterms:modified xsi:type="dcterms:W3CDTF">2022-12-03T14:47:00Z</dcterms:modified>
</cp:coreProperties>
</file>